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827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YaHei" w:hAnsi="MicrosoftYaHei" w:eastAsia="MicrosoftYaHei" w:cs="MicrosoftYaHei"/>
          <w:b w:val="0"/>
          <w:bCs w:val="0"/>
          <w:i w:val="0"/>
          <w:iCs w:val="0"/>
          <w:caps w:val="0"/>
          <w:color w:val="000000"/>
          <w:spacing w:val="0"/>
          <w:sz w:val="21"/>
          <w:szCs w:val="21"/>
        </w:rPr>
      </w:pPr>
      <w:r>
        <w:rPr>
          <w:rStyle w:val="6"/>
          <w:rFonts w:hint="eastAsia" w:ascii="宋体" w:hAnsi="宋体" w:eastAsia="宋体" w:cs="宋体"/>
          <w:b/>
          <w:i w:val="0"/>
          <w:iCs w:val="0"/>
          <w:caps w:val="0"/>
          <w:color w:val="000000"/>
          <w:spacing w:val="0"/>
          <w:sz w:val="32"/>
          <w:szCs w:val="32"/>
          <w:shd w:val="clear" w:fill="FFFFFF"/>
        </w:rPr>
        <w:t>综保区仓库厂房及芯屏产业园专业消防维保服务单位采购询比采购公告</w:t>
      </w:r>
    </w:p>
    <w:p w14:paraId="0B3A2F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一、项目基本情况</w:t>
      </w:r>
    </w:p>
    <w:p w14:paraId="635756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1.项目名称：综保区仓库厂房及芯屏产业园专业消防维保服务单位采购；  </w:t>
      </w:r>
    </w:p>
    <w:p w14:paraId="5C041E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2.项目编号：ZB202610010；</w:t>
      </w:r>
    </w:p>
    <w:p w14:paraId="06F1CF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3.采 购 人：合肥蓝科科创服务有限公司；</w:t>
      </w:r>
    </w:p>
    <w:p w14:paraId="51D92F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4.项目业主：合肥蓝科科创服务有限公司；</w:t>
      </w:r>
    </w:p>
    <w:p w14:paraId="6C50B2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5.项目地点：合肥市新站高新区。</w:t>
      </w:r>
    </w:p>
    <w:p w14:paraId="541F4D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二、项目概况</w:t>
      </w:r>
    </w:p>
    <w:p w14:paraId="45AD79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项目概况：（1）蓝科·综保区保税物流加工基地项目位于东淝河路与项王路交口，总规划建筑面积为75822.22平方米，其中仓库51741.39平方米，厂房24080.83平方米。主要建设4栋钢结构仓库、4栋框架结构仓库、4栋框架结构厂房及相关配套设施。（2）蓝科芯屏高科技产业园位于新站高新区魏武路与大禹路交口东北角，占地约50 亩，总建筑面积50735.76㎡，共有9栋建筑物，分别是8栋标准化厂房和1栋4层综合配套服务楼（C6#）。</w:t>
      </w:r>
    </w:p>
    <w:p w14:paraId="4C53FF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1440" w:right="0" w:hanging="144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2.资金来源：自筹；</w:t>
      </w:r>
    </w:p>
    <w:p w14:paraId="701FA0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3.合同估算价：114000元/年（不含税）；</w:t>
      </w:r>
    </w:p>
    <w:p w14:paraId="739535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4.项目类别：服务类；</w:t>
      </w:r>
    </w:p>
    <w:p w14:paraId="1858D9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5.标段划分：本项目不分标段；</w:t>
      </w:r>
    </w:p>
    <w:p w14:paraId="346C03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6.服务期限：合同期为一年，服务期限开始时间以乙方首次收到甲方进场通知书书面时间为准。合同期满后，如乙方履约服务质量良好并考核合格，经甲方同意且年度预算得到保障情况下，可以续签合同，最多续签1次，年度金额不变。</w:t>
      </w:r>
    </w:p>
    <w:p w14:paraId="05BBE3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三、供应商资格</w:t>
      </w:r>
    </w:p>
    <w:p w14:paraId="29DB96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供应商资质要求：（1）投标人须具有独立承担民事责任的能力（提供有效的营业执照扫描件）。（2）投标人须在社会消防技术服务信息系统完成机构信息录入备案，服务类别包含消防设施维护保养检测（提供网站截图）。</w:t>
      </w:r>
    </w:p>
    <w:p w14:paraId="3DB1F4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2.项目负责人资格要求：具有机电工程专业二级或以上注册建造师证书，且注册单位须是投标人本单位（提供有效的注册证书扫描件）。</w:t>
      </w:r>
    </w:p>
    <w:p w14:paraId="59767E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3.信誉要求：供应商不得存在以下不良信用记录情形：</w:t>
      </w:r>
      <w:r>
        <w:rPr>
          <w:rStyle w:val="6"/>
          <w:rFonts w:hint="eastAsia" w:ascii="宋体" w:hAnsi="宋体" w:eastAsia="宋体" w:cs="宋体"/>
          <w:i w:val="0"/>
          <w:iCs w:val="0"/>
          <w:caps w:val="0"/>
          <w:color w:val="000000"/>
          <w:spacing w:val="0"/>
          <w:sz w:val="24"/>
          <w:szCs w:val="24"/>
          <w:shd w:val="clear" w:fill="FFFFFF"/>
        </w:rPr>
        <w:t>（供应商需提供书面承诺，格式详见第六章“响应文件格式”）</w:t>
      </w:r>
    </w:p>
    <w:p w14:paraId="06B266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（1）被责令停产停业，暂扣或者吊销许可证，暂扣或者吊销执照；</w:t>
      </w:r>
    </w:p>
    <w:p w14:paraId="0A0B05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（2）进入清算程序，或被宣告破产，或其他丧失履约能力的情形；</w:t>
      </w:r>
    </w:p>
    <w:p w14:paraId="497249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（3）在国家企业信用信息公示系统（http://www.gsxt.gov.cn/）中被列入严重违法失信企业名单；</w:t>
      </w:r>
    </w:p>
    <w:p w14:paraId="31F0B6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（4）在“信用中国”网站（http://www.creditchina.gov.cn/）中被列入失信被执行人名单、重大税收违法失信主体名单；</w:t>
      </w:r>
    </w:p>
    <w:p w14:paraId="650863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（5）在近三年内供应商或其法定代表人（单位负责人）有行贿犯罪行为的。</w:t>
      </w:r>
    </w:p>
    <w:p w14:paraId="48B4EB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4.其他要求：</w:t>
      </w:r>
    </w:p>
    <w:p w14:paraId="772675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（1）法定代表人为同一人的两个及两个以上法人，母公司、全资子公司及其控股公司，不得参加同一项目的询比；</w:t>
      </w:r>
    </w:p>
    <w:p w14:paraId="310DD8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（2）本项目不接受联合体。 </w:t>
      </w:r>
    </w:p>
    <w:p w14:paraId="3853DD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四、询比采购文件的获取</w:t>
      </w:r>
    </w:p>
    <w:p w14:paraId="2DC7AD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u w:val="none"/>
          <w:shd w:val="clear" w:fill="FFFFFF"/>
        </w:rPr>
        <w:t>1.获取时间：</w:t>
      </w:r>
      <w:r>
        <w:rPr>
          <w:rFonts w:hint="eastAsia" w:ascii="宋体" w:hAnsi="宋体" w:eastAsia="宋体" w:cs="宋体"/>
          <w:i w:val="0"/>
          <w:iCs w:val="0"/>
          <w:caps w:val="0"/>
          <w:color w:val="000000"/>
          <w:spacing w:val="0"/>
          <w:sz w:val="24"/>
          <w:szCs w:val="24"/>
          <w:shd w:val="clear" w:fill="FFFFFF"/>
        </w:rPr>
        <w:t>2026年10月19日至响应截止时间。</w:t>
      </w:r>
    </w:p>
    <w:p w14:paraId="30C62D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u w:val="none"/>
          <w:shd w:val="clear" w:fill="FFFFFF"/>
        </w:rPr>
        <w:t>2.获取方式：</w:t>
      </w:r>
    </w:p>
    <w:p w14:paraId="76675A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（1）本招标项目实行全流程电子化交易。</w:t>
      </w:r>
    </w:p>
    <w:p w14:paraId="5AFC6E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（2）潜在投标人须登录能工社-安招采电子招标采购交易系统(</w:t>
      </w:r>
      <w:r>
        <w:rPr>
          <w:rFonts w:hint="default" w:ascii="MicrosoftYaHei" w:hAnsi="MicrosoftYaHei" w:eastAsia="MicrosoftYaHei" w:cs="MicrosoftYaHei"/>
          <w:i w:val="0"/>
          <w:iCs w:val="0"/>
          <w:caps w:val="0"/>
          <w:spacing w:val="0"/>
          <w:sz w:val="18"/>
          <w:szCs w:val="18"/>
          <w:u w:val="none"/>
          <w:shd w:val="clear" w:fill="FFFFFF"/>
        </w:rPr>
        <w:fldChar w:fldCharType="begin"/>
      </w:r>
      <w:r>
        <w:rPr>
          <w:rFonts w:hint="default" w:ascii="MicrosoftYaHei" w:hAnsi="MicrosoftYaHei" w:eastAsia="MicrosoftYaHei" w:cs="MicrosoftYaHei"/>
          <w:i w:val="0"/>
          <w:iCs w:val="0"/>
          <w:caps w:val="0"/>
          <w:spacing w:val="0"/>
          <w:sz w:val="18"/>
          <w:szCs w:val="18"/>
          <w:u w:val="none"/>
          <w:shd w:val="clear" w:fill="FFFFFF"/>
        </w:rPr>
        <w:instrText xml:space="preserve"> HYPERLINK "http://www.anzhaocai.com/" </w:instrText>
      </w:r>
      <w:r>
        <w:rPr>
          <w:rFonts w:hint="default" w:ascii="MicrosoftYaHei" w:hAnsi="MicrosoftYaHei" w:eastAsia="MicrosoftYaHei" w:cs="MicrosoftYaHei"/>
          <w:i w:val="0"/>
          <w:iCs w:val="0"/>
          <w:caps w:val="0"/>
          <w:spacing w:val="0"/>
          <w:sz w:val="18"/>
          <w:szCs w:val="18"/>
          <w:u w:val="none"/>
          <w:shd w:val="clear" w:fill="FFFFFF"/>
        </w:rPr>
        <w:fldChar w:fldCharType="separate"/>
      </w:r>
      <w:r>
        <w:rPr>
          <w:rStyle w:val="7"/>
          <w:rFonts w:hint="eastAsia" w:ascii="宋体" w:hAnsi="宋体" w:eastAsia="宋体" w:cs="宋体"/>
          <w:i w:val="0"/>
          <w:iCs w:val="0"/>
          <w:caps w:val="0"/>
          <w:spacing w:val="0"/>
          <w:sz w:val="24"/>
          <w:szCs w:val="24"/>
          <w:u w:val="none"/>
          <w:shd w:val="clear" w:fill="FFFFFF"/>
        </w:rPr>
        <w:t>www.anzhaocai.com</w:t>
      </w:r>
      <w:r>
        <w:rPr>
          <w:rFonts w:hint="default" w:ascii="MicrosoftYaHei" w:hAnsi="MicrosoftYaHei" w:eastAsia="MicrosoftYaHei" w:cs="MicrosoftYaHei"/>
          <w:i w:val="0"/>
          <w:iCs w:val="0"/>
          <w:caps w:val="0"/>
          <w:spacing w:val="0"/>
          <w:sz w:val="18"/>
          <w:szCs w:val="18"/>
          <w:u w:val="none"/>
          <w:shd w:val="clear" w:fill="FFFFFF"/>
        </w:rPr>
        <w:fldChar w:fldCharType="end"/>
      </w:r>
      <w:r>
        <w:rPr>
          <w:rFonts w:hint="eastAsia" w:ascii="宋体" w:hAnsi="宋体" w:eastAsia="宋体" w:cs="宋体"/>
          <w:i w:val="0"/>
          <w:iCs w:val="0"/>
          <w:caps w:val="0"/>
          <w:color w:val="000000"/>
          <w:spacing w:val="0"/>
          <w:sz w:val="24"/>
          <w:szCs w:val="24"/>
          <w:shd w:val="clear" w:fill="FFFFFF"/>
        </w:rPr>
        <w:t>)（以下简称“电子交易系统”）查阅询比采购文件。</w:t>
      </w:r>
    </w:p>
    <w:p w14:paraId="7D0040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（3）询比采购文件获取过程中有任何疑问，请在工作时间（9：00-17：30，节假日休息）拨打技术支持热线（非项目咨询）：400-800-6335。项目咨询请拨打电话：15156681948。</w:t>
      </w:r>
    </w:p>
    <w:p w14:paraId="2A284D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五、响应文件递交</w:t>
      </w:r>
    </w:p>
    <w:p w14:paraId="419DDB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1.响应文件递交的截止时间（响应截止时间，下同）：2026年10月26日10时00分。</w:t>
      </w:r>
    </w:p>
    <w:p w14:paraId="077C7F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2.响应文件递交地点：投标人应在响应截止时间前通过能工社—安招采电子招标采购交易系统（www.anzhaocai.com）递交电子响应文件。</w:t>
      </w:r>
    </w:p>
    <w:p w14:paraId="7F3C11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3.逾期递交或者不按照询比采购文件要求递交的，采购人将予以拒收。</w:t>
      </w:r>
    </w:p>
    <w:p w14:paraId="3369E9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4" w:beforeAutospacing="0" w:after="124"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六、开启时间及地点</w:t>
      </w:r>
    </w:p>
    <w:p w14:paraId="50086E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1.开启时间：2026年10月26日10时00分。</w:t>
      </w:r>
    </w:p>
    <w:p w14:paraId="456BBB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2.开启地点：安徽省合肥市经济技术开发区翡翠路港澳广场A座20层电子开标室。</w:t>
      </w:r>
    </w:p>
    <w:p w14:paraId="45AAD5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七、对询比采购文件有疑问的提出</w:t>
      </w:r>
    </w:p>
    <w:p w14:paraId="711FA8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疑问提出截止时间详见供应商须知，供应商在供应商须知规定的截止时间前将疑问通过能工社—安招采电子招标采购交易系统（www.anzhaocai.com）提交，采购人对询比采购文件的补疑、澄清、变更、延期，将在能工社—安招采电子招标采购交易系统（www.anzhaocai.com）上以公告方式及时发布，公告内容作为询比采购文件的组成部分，对供应商具有同样约束效力。供应商应主动上网查询。采购人不承担供应商未及时关注相关信息引发的相关责任。 </w:t>
      </w:r>
    </w:p>
    <w:p w14:paraId="02FCA3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八、采购结果公告</w:t>
      </w:r>
    </w:p>
    <w:p w14:paraId="2D5E78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询比采购结束3个工作日内，成交候选人公示在能工社—安招采电子招标采购交易系统（www.anzhaocai.com）网站上及时发布，供应商应主动上网查询，采购人不承担供应商未及时关注相关信息引发的相关责任。</w:t>
      </w:r>
    </w:p>
    <w:p w14:paraId="05F079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九、项目流标</w:t>
      </w:r>
    </w:p>
    <w:p w14:paraId="1FF81B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有下列情形之一的，项目将予以流标，流标公告将在能工社—安招采电子招标采购交易系统（www.anzhaocai.com）上及时发布：</w:t>
      </w:r>
    </w:p>
    <w:p w14:paraId="43F692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（1）采购人因故取消采购任务；</w:t>
      </w:r>
    </w:p>
    <w:p w14:paraId="774061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（2）响应文件递交截止时间止，递交响应文件的供应商少于3个的；</w:t>
      </w:r>
    </w:p>
    <w:p w14:paraId="19DB86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（3）所有成交候选人均放弃成交权利；</w:t>
      </w:r>
    </w:p>
    <w:p w14:paraId="656EE3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（4）出现影响公正的违法违规行为。</w:t>
      </w:r>
    </w:p>
    <w:p w14:paraId="019575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十、联系方式</w:t>
      </w:r>
    </w:p>
    <w:p w14:paraId="4FDDF7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1.采购人</w:t>
      </w:r>
    </w:p>
    <w:p w14:paraId="6598F4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采 购 人：合肥蓝科科创服务有限公司</w:t>
      </w:r>
    </w:p>
    <w:p w14:paraId="19BA7D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地    址：合肥市新站区综合保税区东方大道与大禹路交口综保大厦</w:t>
      </w:r>
    </w:p>
    <w:p w14:paraId="60E966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联 系 人： 刘工</w:t>
      </w:r>
    </w:p>
    <w:p w14:paraId="0B95B6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    话：0551-65381021   </w:t>
      </w:r>
    </w:p>
    <w:p w14:paraId="674AF1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2.采购代理机构</w:t>
      </w:r>
    </w:p>
    <w:p w14:paraId="606052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采购代理机构：鼎信数智技术集团股份有限公司</w:t>
      </w:r>
    </w:p>
    <w:p w14:paraId="256CE5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地    址：合肥市经开区翡翠路港澳广场A座17-20层</w:t>
      </w:r>
    </w:p>
    <w:p w14:paraId="521A7F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邮    编：230601</w:t>
      </w:r>
    </w:p>
    <w:p w14:paraId="4CAD7A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项目负责人：袁成</w:t>
      </w:r>
    </w:p>
    <w:p w14:paraId="556766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    话：15156681948</w:t>
      </w:r>
    </w:p>
    <w:p w14:paraId="03E7C3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u w:val="none"/>
          <w:shd w:val="clear" w:fill="FFFFFF"/>
        </w:rPr>
        <w:t>3.电子交易系统</w:t>
      </w:r>
    </w:p>
    <w:p w14:paraId="31F2EC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电子交易系统名称：能工社—安招采电子招标采购交易系统（www.anzhaocai.com）</w:t>
      </w:r>
    </w:p>
    <w:p w14:paraId="056EF1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电子交易系统电话：400-800-6335</w:t>
      </w:r>
    </w:p>
    <w:p w14:paraId="3FC8AC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4.监督管理机构</w:t>
      </w:r>
    </w:p>
    <w:p w14:paraId="2C02A8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监督管理机构：合肥蓝科投资有限公司纪检室</w:t>
      </w:r>
    </w:p>
    <w:p w14:paraId="16E6BB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地    址：合肥市新站区综合保税区东方大道与大禹路交口综保大厦11楼</w:t>
      </w:r>
    </w:p>
    <w:p w14:paraId="3D1340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电    话：0551-65655063</w:t>
      </w:r>
    </w:p>
    <w:p w14:paraId="1C1E26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十一、</w:t>
      </w:r>
      <w:r>
        <w:rPr>
          <w:rStyle w:val="6"/>
          <w:rFonts w:hint="eastAsia" w:ascii="宋体" w:hAnsi="宋体" w:eastAsia="宋体" w:cs="宋体"/>
          <w:i w:val="0"/>
          <w:iCs w:val="0"/>
          <w:caps w:val="0"/>
          <w:color w:val="000000"/>
          <w:spacing w:val="0"/>
          <w:sz w:val="24"/>
          <w:szCs w:val="24"/>
          <w:shd w:val="clear" w:fill="FFFFFF"/>
        </w:rPr>
        <w:t>响应保证金账户</w:t>
      </w:r>
    </w:p>
    <w:p w14:paraId="03D1CF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开户名：安徽本末数据科技有限公司</w:t>
      </w:r>
    </w:p>
    <w:p w14:paraId="5F1747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银行账号：225001171481000002012383</w:t>
      </w:r>
    </w:p>
    <w:p w14:paraId="6F57BB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开户银行：徽商银行股份有限公司合肥滨湖支行</w:t>
      </w:r>
    </w:p>
    <w:p w14:paraId="295777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开户名：安徽本末数据科技有限公司</w:t>
      </w:r>
    </w:p>
    <w:p w14:paraId="3C38BE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银行账号：83413160000130012000104</w:t>
      </w:r>
    </w:p>
    <w:p w14:paraId="5DA312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left="0" w:right="0" w:firstLine="0"/>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开户银行：交通银行合肥三里庵支行</w:t>
      </w:r>
    </w:p>
    <w:p w14:paraId="6DD52B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十二、其他事项说明：</w:t>
      </w:r>
    </w:p>
    <w:p w14:paraId="72A970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1.潜在供应商获取文件无需办理CA数字证书（以下简称CA），CA用于电子投标文件的签章、加密及解密。</w:t>
      </w:r>
    </w:p>
    <w:p w14:paraId="226740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2.信息注册：首次使用“能工社—安招采电子招标采购交易系统”（以下简称“安招采平台”）的供应商，应登录www.anzhaocai.com网站，点击左上角“注册”按钮，进行注册并实名认证后方可参与项目交易。已有安招采平台账号的供应商，直接点击左上角“登录”按钮，登录后即可参与项目交易。因未及时办理注册手续影响参加项目交易活动的，责任自负。</w:t>
      </w:r>
    </w:p>
    <w:p w14:paraId="763A0F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3.文件获取：潜在供应商必须在获取采购文件时间内，登录安招采平台完成采购文件获取（包括参与项目和获取文件），否则评审时将被视为响应无效。文件获取过程中，如有任何疑问请咨询电话：400-800-6335。潜在供应商应合理安排采购文件获取时间，如果因获取延误、计算机及网络故障造成无法完成采购文件获取，责任自负。</w:t>
      </w:r>
    </w:p>
    <w:p w14:paraId="10BA5C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4.CA办理：安招采平台中支持移动CA和安徽CA并行使用，两种方式均有效。</w:t>
      </w:r>
      <w:r>
        <w:rPr>
          <w:rFonts w:hint="eastAsia" w:ascii="宋体" w:hAnsi="宋体" w:eastAsia="宋体" w:cs="宋体"/>
          <w:i w:val="0"/>
          <w:iCs w:val="0"/>
          <w:caps w:val="0"/>
          <w:color w:val="000000"/>
          <w:spacing w:val="0"/>
          <w:sz w:val="24"/>
          <w:szCs w:val="24"/>
          <w:shd w:val="clear" w:fill="FFFFFF"/>
        </w:rPr>
        <w:br w:type="textWrapping"/>
      </w:r>
      <w:r>
        <w:rPr>
          <w:rFonts w:hint="eastAsia" w:ascii="宋体" w:hAnsi="宋体" w:eastAsia="宋体" w:cs="宋体"/>
          <w:i w:val="0"/>
          <w:iCs w:val="0"/>
          <w:caps w:val="0"/>
          <w:color w:val="000000"/>
          <w:spacing w:val="0"/>
          <w:sz w:val="24"/>
          <w:szCs w:val="24"/>
          <w:shd w:val="clear" w:fill="FFFFFF"/>
        </w:rPr>
        <w:t>①移动CA：通过开通平台基础服务即可免费开通使用移动CA认证服务，可通过手机扫码完成投标文件签章、加密、解密操作。办理咨询电话：400-800-6335；</w:t>
      </w:r>
      <w:r>
        <w:rPr>
          <w:rFonts w:hint="eastAsia" w:ascii="宋体" w:hAnsi="宋体" w:eastAsia="宋体" w:cs="宋体"/>
          <w:i w:val="0"/>
          <w:iCs w:val="0"/>
          <w:caps w:val="0"/>
          <w:color w:val="000000"/>
          <w:spacing w:val="0"/>
          <w:sz w:val="24"/>
          <w:szCs w:val="24"/>
          <w:shd w:val="clear" w:fill="FFFFFF"/>
        </w:rPr>
        <w:br w:type="textWrapping"/>
      </w:r>
      <w:r>
        <w:rPr>
          <w:rFonts w:hint="eastAsia" w:ascii="宋体" w:hAnsi="宋体" w:eastAsia="宋体" w:cs="宋体"/>
          <w:i w:val="0"/>
          <w:iCs w:val="0"/>
          <w:caps w:val="0"/>
          <w:color w:val="000000"/>
          <w:spacing w:val="0"/>
          <w:sz w:val="24"/>
          <w:szCs w:val="24"/>
          <w:shd w:val="clear" w:fill="FFFFFF"/>
        </w:rPr>
        <w:t>②安徽CA：办理CA请访问http://online.aheca.cn/ocss/portal/self-service点击“在线新办”，选择“安招采”进入，并注册账号申请办理。CA办理咨询电话：400-615-8899或0551-63491661。</w:t>
      </w:r>
    </w:p>
    <w:p w14:paraId="2FCA08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5.投标文件制作工具下载：电子投标文件须使用“投标文件制作工具”制作、生成并上传。潜在供应商必须登录安招采平台，点击左侧边栏“概要”，在左下角“订阅/资源”中下载“CA驱动”和“投标文件制作工具”。投标文件制作工具允许离线编制投标文件，并具备加密、签章等功能。</w:t>
      </w:r>
    </w:p>
    <w:p w14:paraId="299C04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r>
        <w:rPr>
          <w:rFonts w:hint="eastAsia" w:ascii="宋体" w:hAnsi="宋体" w:eastAsia="宋体" w:cs="宋体"/>
          <w:i w:val="0"/>
          <w:iCs w:val="0"/>
          <w:caps w:val="0"/>
          <w:color w:val="000000"/>
          <w:spacing w:val="0"/>
          <w:sz w:val="24"/>
          <w:szCs w:val="24"/>
          <w:shd w:val="clear" w:fill="FFFFFF"/>
        </w:rPr>
        <w:t>6.投标：供应商使用投标文件制作工具，按采购文件要求制作电子投标文件，并在响应截止时间前，登录安招采平台，上传经过CA签章并加密的投标文件，方可视为成功参与投标（加密和解密须用同一把CA证书）。</w:t>
      </w:r>
    </w:p>
    <w:p w14:paraId="7EAC01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both"/>
        <w:rPr>
          <w:rFonts w:hint="default" w:ascii="MicrosoftYaHei" w:hAnsi="MicrosoftYaHei" w:eastAsia="MicrosoftYaHei" w:cs="MicrosoftYaHei"/>
          <w:i w:val="0"/>
          <w:iCs w:val="0"/>
          <w:caps w:val="0"/>
          <w:color w:val="000000"/>
          <w:spacing w:val="0"/>
          <w:sz w:val="18"/>
          <w:szCs w:val="18"/>
        </w:rPr>
      </w:pPr>
    </w:p>
    <w:p w14:paraId="65D8A2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left"/>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各位潜在投标人（供应商）：</w:t>
      </w:r>
    </w:p>
    <w:p w14:paraId="24D7AF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left"/>
        <w:rPr>
          <w:rFonts w:hint="default" w:ascii="MicrosoftYaHei" w:hAnsi="MicrosoftYaHei" w:eastAsia="MicrosoftYaHei" w:cs="MicrosoftYaHei"/>
          <w:i w:val="0"/>
          <w:iCs w:val="0"/>
          <w:caps w:val="0"/>
          <w:color w:val="000000"/>
          <w:spacing w:val="0"/>
          <w:sz w:val="18"/>
          <w:szCs w:val="18"/>
        </w:rPr>
      </w:pPr>
      <w:r>
        <w:rPr>
          <w:rStyle w:val="6"/>
          <w:rFonts w:hint="eastAsia" w:ascii="宋体" w:hAnsi="宋体" w:eastAsia="宋体" w:cs="宋体"/>
          <w:i w:val="0"/>
          <w:iCs w:val="0"/>
          <w:caps w:val="0"/>
          <w:color w:val="000000"/>
          <w:spacing w:val="0"/>
          <w:sz w:val="24"/>
          <w:szCs w:val="24"/>
          <w:shd w:val="clear" w:fill="FFFFFF"/>
        </w:rPr>
        <w:t>原招采信息官网网址：</w:t>
      </w:r>
      <w:r>
        <w:rPr>
          <w:rStyle w:val="6"/>
          <w:rFonts w:hint="eastAsia" w:ascii="宋体" w:hAnsi="宋体" w:eastAsia="宋体" w:cs="宋体"/>
          <w:i w:val="0"/>
          <w:iCs w:val="0"/>
          <w:caps w:val="0"/>
          <w:spacing w:val="0"/>
          <w:sz w:val="24"/>
          <w:szCs w:val="24"/>
          <w:u w:val="none"/>
          <w:shd w:val="clear" w:fill="FFFFFF"/>
        </w:rPr>
        <w:fldChar w:fldCharType="begin"/>
      </w:r>
      <w:r>
        <w:rPr>
          <w:rStyle w:val="6"/>
          <w:rFonts w:hint="eastAsia" w:ascii="宋体" w:hAnsi="宋体" w:eastAsia="宋体" w:cs="宋体"/>
          <w:i w:val="0"/>
          <w:iCs w:val="0"/>
          <w:caps w:val="0"/>
          <w:spacing w:val="0"/>
          <w:sz w:val="24"/>
          <w:szCs w:val="24"/>
          <w:u w:val="none"/>
          <w:shd w:val="clear" w:fill="FFFFFF"/>
        </w:rPr>
        <w:instrText xml:space="preserve"> HYPERLINK "https://www.52ngs.com/" \l "/noticeDetail/2112084748296916992/1003008001/1/1" </w:instrText>
      </w:r>
      <w:r>
        <w:rPr>
          <w:rStyle w:val="6"/>
          <w:rFonts w:hint="eastAsia" w:ascii="宋体" w:hAnsi="宋体" w:eastAsia="宋体" w:cs="宋体"/>
          <w:i w:val="0"/>
          <w:iCs w:val="0"/>
          <w:caps w:val="0"/>
          <w:spacing w:val="0"/>
          <w:sz w:val="24"/>
          <w:szCs w:val="24"/>
          <w:u w:val="none"/>
          <w:shd w:val="clear" w:fill="FFFFFF"/>
        </w:rPr>
        <w:fldChar w:fldCharType="separate"/>
      </w:r>
      <w:r>
        <w:rPr>
          <w:rStyle w:val="7"/>
          <w:rFonts w:hint="eastAsia" w:ascii="宋体" w:hAnsi="宋体" w:eastAsia="宋体" w:cs="宋体"/>
          <w:i w:val="0"/>
          <w:iCs w:val="0"/>
          <w:caps w:val="0"/>
          <w:spacing w:val="0"/>
          <w:sz w:val="24"/>
          <w:szCs w:val="24"/>
          <w:u w:val="none"/>
          <w:shd w:val="clear" w:fill="FFFFFF"/>
        </w:rPr>
        <w:t>https://www.52ngs.com/#/noticeDetail/2112084748296916992/1003008001/1/1</w:t>
      </w:r>
      <w:r>
        <w:rPr>
          <w:rStyle w:val="6"/>
          <w:rFonts w:hint="eastAsia" w:ascii="宋体" w:hAnsi="宋体" w:eastAsia="宋体" w:cs="宋体"/>
          <w:i w:val="0"/>
          <w:iCs w:val="0"/>
          <w:caps w:val="0"/>
          <w:spacing w:val="0"/>
          <w:sz w:val="24"/>
          <w:szCs w:val="24"/>
          <w:u w:val="none"/>
          <w:shd w:val="clear" w:fill="FFFFFF"/>
        </w:rPr>
        <w:fldChar w:fldCharType="end"/>
      </w:r>
    </w:p>
    <w:p w14:paraId="19A9F3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30" w:lineRule="atLeast"/>
        <w:ind w:left="0" w:right="0" w:firstLine="0"/>
        <w:jc w:val="left"/>
        <w:rPr>
          <w:rStyle w:val="6"/>
          <w:rFonts w:hint="eastAsia" w:ascii="宋体" w:hAnsi="宋体" w:eastAsia="宋体" w:cs="宋体"/>
          <w:i w:val="0"/>
          <w:iCs w:val="0"/>
          <w:caps w:val="0"/>
          <w:color w:val="000000"/>
          <w:spacing w:val="0"/>
          <w:sz w:val="24"/>
          <w:szCs w:val="24"/>
          <w:shd w:val="clear" w:fill="FFFFFF"/>
        </w:rPr>
      </w:pPr>
      <w:r>
        <w:rPr>
          <w:rStyle w:val="6"/>
          <w:rFonts w:hint="eastAsia" w:ascii="宋体" w:hAnsi="宋体" w:eastAsia="宋体" w:cs="宋体"/>
          <w:i w:val="0"/>
          <w:iCs w:val="0"/>
          <w:caps w:val="0"/>
          <w:color w:val="000000"/>
          <w:spacing w:val="0"/>
          <w:sz w:val="24"/>
          <w:szCs w:val="24"/>
          <w:shd w:val="clear" w:fill="FFFFFF"/>
        </w:rPr>
        <w:t>若有意参与投标，可前往原招采信息官网网址。</w:t>
      </w:r>
    </w:p>
    <w:p w14:paraId="478312C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6C4D1C"/>
    <w:rsid w:val="374101FF"/>
    <w:rsid w:val="38CF1CBC"/>
    <w:rsid w:val="52BC0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5646</Words>
  <Characters>6809</Characters>
  <Lines>0</Lines>
  <Paragraphs>0</Paragraphs>
  <TotalTime>0</TotalTime>
  <ScaleCrop>false</ScaleCrop>
  <LinksUpToDate>false</LinksUpToDate>
  <CharactersWithSpaces>6895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2026-10-20T08:52:00Z</dcterms:created>
  <dc:creator>Administrator</dc:creator>
  <cp:lastModifiedBy>如是我闻</cp:lastModifiedBy>
  <dcterms:modified xsi:type="dcterms:W3CDTF">2026-10-20T08:54:37Z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eyJoZGlkIjoiYzFlNzQ5MWY5NWUwYzAxMjkxM2NiMWQ1ZjhiYTllNmQiLCJ1c2VySWQiOiI2NTAzNTM0NTgifQ==</vt:lpwstr>
  </property>
  <property fmtid="{D5CDD505-2E9C-101B-9397-08002B2CF9AE}" pid="4" name="ICV">
    <vt:lpwstr>8BFF5D167D854DFCA4FA6FEF9C5CDED4_12</vt:lpwstr>
  </property>
</Properties>
</file>